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975700" w:rsidP="00EC6030">
            <w:pPr>
              <w:pStyle w:val="DocumentTitle"/>
            </w:pPr>
            <w:r>
              <w:t>R</w:t>
            </w:r>
            <w:r w:rsidRPr="0008671D">
              <w:t xml:space="preserve">aingarden </w:t>
            </w:r>
            <w:r>
              <w:t>d</w:t>
            </w:r>
            <w:r w:rsidRPr="0008671D">
              <w:t xml:space="preserve">esign </w:t>
            </w:r>
            <w:r>
              <w:t>a</w:t>
            </w:r>
            <w:r w:rsidRPr="0008671D">
              <w:t xml:space="preserve">ssessment </w:t>
            </w:r>
            <w:r>
              <w:t>c</w:t>
            </w:r>
            <w:r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4C5E67" w:rsidRDefault="00975700" w:rsidP="00E458B0">
            <w:r w:rsidRPr="004735BF">
              <w:t xml:space="preserve">This </w:t>
            </w:r>
            <w:r w:rsidR="00E458B0">
              <w:t>check</w:t>
            </w:r>
            <w:r w:rsidRPr="004735BF">
              <w:t xml:space="preserve">list has been developed by Melbourne Water for use by Councils in assessing capital works and developer constructed </w:t>
            </w:r>
            <w:r>
              <w:t>raingardens</w:t>
            </w:r>
            <w:r w:rsidRPr="004735BF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8789" w:type="dxa"/>
        <w:tblInd w:w="108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521"/>
      </w:tblGrid>
      <w:tr w:rsidR="00975700" w:rsidRPr="003D26FC" w:rsidTr="00DE6430">
        <w:trPr>
          <w:trHeight w:hRule="exact" w:val="284"/>
        </w:trPr>
        <w:tc>
          <w:tcPr>
            <w:tcW w:w="2268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Raingarden location:</w:t>
            </w:r>
          </w:p>
        </w:tc>
        <w:tc>
          <w:tcPr>
            <w:tcW w:w="6521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DE6430">
        <w:trPr>
          <w:trHeight w:hRule="exact" w:val="284"/>
        </w:trPr>
        <w:tc>
          <w:tcPr>
            <w:tcW w:w="2268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Catchment area (ha)</w:t>
            </w:r>
          </w:p>
        </w:tc>
        <w:tc>
          <w:tcPr>
            <w:tcW w:w="6521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DE6430">
        <w:trPr>
          <w:trHeight w:hRule="exact" w:val="284"/>
        </w:trPr>
        <w:tc>
          <w:tcPr>
            <w:tcW w:w="2268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>
              <w:rPr>
                <w:rFonts w:cs="Calibri"/>
                <w:sz w:val="18"/>
                <w:szCs w:val="18"/>
                <w:lang w:eastAsia="en-AU"/>
              </w:rPr>
              <w:t>Raingarden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 xml:space="preserve"> area (m</w:t>
            </w:r>
            <w:r w:rsidRPr="003D26FC">
              <w:rPr>
                <w:rFonts w:cs="Calibri"/>
                <w:sz w:val="18"/>
                <w:szCs w:val="18"/>
                <w:vertAlign w:val="superscript"/>
                <w:lang w:eastAsia="en-AU"/>
              </w:rPr>
              <w:t>2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6521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DE6430">
        <w:trPr>
          <w:trHeight w:hRule="exact" w:val="284"/>
        </w:trPr>
        <w:tc>
          <w:tcPr>
            <w:tcW w:w="2268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Minor flood (m</w:t>
            </w:r>
            <w:r w:rsidRPr="003D26FC">
              <w:rPr>
                <w:rFonts w:cs="Calibri"/>
                <w:sz w:val="18"/>
                <w:szCs w:val="18"/>
                <w:vertAlign w:val="superscript"/>
                <w:lang w:eastAsia="en-AU"/>
              </w:rPr>
              <w:t>3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>/s)</w:t>
            </w:r>
          </w:p>
        </w:tc>
        <w:tc>
          <w:tcPr>
            <w:tcW w:w="6521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DE6430">
        <w:trPr>
          <w:trHeight w:hRule="exact" w:val="284"/>
        </w:trPr>
        <w:tc>
          <w:tcPr>
            <w:tcW w:w="2268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Major flood (m</w:t>
            </w:r>
            <w:r w:rsidRPr="003D26FC">
              <w:rPr>
                <w:rFonts w:cs="Calibri"/>
                <w:sz w:val="18"/>
                <w:szCs w:val="18"/>
                <w:vertAlign w:val="superscript"/>
                <w:lang w:eastAsia="en-AU"/>
              </w:rPr>
              <w:t>3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 xml:space="preserve">/s)                             </w:t>
            </w:r>
          </w:p>
        </w:tc>
        <w:tc>
          <w:tcPr>
            <w:tcW w:w="6521" w:type="dxa"/>
            <w:shd w:val="clear" w:color="auto" w:fill="auto"/>
            <w:hideMark/>
          </w:tcPr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DE6430">
            <w:pPr>
              <w:spacing w:line="24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Cs w:val="20"/>
        </w:rPr>
      </w:pPr>
    </w:p>
    <w:tbl>
      <w:tblPr>
        <w:tblW w:w="9072" w:type="dxa"/>
        <w:tblInd w:w="108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709"/>
        <w:gridCol w:w="1417"/>
      </w:tblGrid>
      <w:tr w:rsidR="00975700" w:rsidRPr="003D26FC" w:rsidTr="00465574">
        <w:trPr>
          <w:trHeight w:val="510"/>
        </w:trPr>
        <w:tc>
          <w:tcPr>
            <w:tcW w:w="1276" w:type="dxa"/>
            <w:shd w:val="clear" w:color="auto" w:fill="4FC7CD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 xml:space="preserve">Design 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3D26FC">
              <w:rPr>
                <w:b/>
                <w:color w:val="FFFFFF" w:themeColor="background1"/>
                <w:sz w:val="18"/>
                <w:szCs w:val="18"/>
              </w:rPr>
              <w:t>tage</w:t>
            </w:r>
          </w:p>
        </w:tc>
        <w:tc>
          <w:tcPr>
            <w:tcW w:w="5670" w:type="dxa"/>
            <w:shd w:val="clear" w:color="auto" w:fill="4FC7CD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Treatment</w:t>
            </w:r>
          </w:p>
        </w:tc>
        <w:tc>
          <w:tcPr>
            <w:tcW w:w="709" w:type="dxa"/>
            <w:shd w:val="clear" w:color="auto" w:fill="4FC7CD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417" w:type="dxa"/>
            <w:shd w:val="clear" w:color="auto" w:fill="4FC7CD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Where to look</w:t>
            </w:r>
          </w:p>
        </w:tc>
      </w:tr>
      <w:tr w:rsidR="00975700" w:rsidRPr="003D26FC" w:rsidTr="00975700">
        <w:trPr>
          <w:trHeight w:val="340"/>
        </w:trPr>
        <w:tc>
          <w:tcPr>
            <w:tcW w:w="1276" w:type="dxa"/>
            <w:shd w:val="clear" w:color="auto" w:fill="auto"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975700" w:rsidRPr="003D26FC" w:rsidRDefault="00360111" w:rsidP="00360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Raingarden size appropriate for the catchment size,</w:t>
            </w:r>
            <w:r w:rsidR="00975700" w:rsidRPr="003D26FC">
              <w:rPr>
                <w:sz w:val="18"/>
                <w:szCs w:val="18"/>
              </w:rPr>
              <w:t xml:space="preserve"> verified using MUSIC or STORM?</w:t>
            </w:r>
          </w:p>
        </w:tc>
        <w:tc>
          <w:tcPr>
            <w:tcW w:w="709" w:type="dxa"/>
            <w:shd w:val="clear" w:color="auto" w:fill="auto"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Design report</w:t>
            </w:r>
          </w:p>
        </w:tc>
      </w:tr>
      <w:tr w:rsidR="00360111" w:rsidRPr="003D26FC" w:rsidTr="00465574">
        <w:trPr>
          <w:trHeight w:val="5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360111" w:rsidRPr="003D26FC" w:rsidRDefault="00360111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360111" w:rsidRPr="003D26FC" w:rsidRDefault="00360111" w:rsidP="00D02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raingardens located near waterways with water regularly flowing, is the raingarden outlet located above the 1 in 5 year flood level?  If it is within the 100 year flood </w:t>
            </w:r>
            <w:r w:rsidR="00D022A2">
              <w:rPr>
                <w:sz w:val="18"/>
                <w:szCs w:val="18"/>
              </w:rPr>
              <w:t>extent</w:t>
            </w:r>
            <w:r>
              <w:rPr>
                <w:sz w:val="18"/>
                <w:szCs w:val="18"/>
              </w:rPr>
              <w:t>, is the water velocity less than 0.5m/s</w:t>
            </w:r>
            <w:r w:rsidR="00D022A2">
              <w:rPr>
                <w:sz w:val="18"/>
                <w:szCs w:val="18"/>
              </w:rPr>
              <w:t xml:space="preserve"> during the 100 year flood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360111" w:rsidRPr="003D26FC" w:rsidRDefault="00360111" w:rsidP="00DE64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</w:tcPr>
          <w:p w:rsidR="00360111" w:rsidRPr="003D26FC" w:rsidRDefault="00360111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Design report</w:t>
            </w:r>
          </w:p>
        </w:tc>
      </w:tr>
      <w:tr w:rsidR="00975700" w:rsidRPr="003D26FC" w:rsidTr="008373DC">
        <w:trPr>
          <w:trHeight w:val="5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975700" w:rsidRPr="003D26F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E458B0" w:rsidRPr="003D26F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Edge of raingarden designed to protect both raingarden and public safety?  Consider a raised garden bed to surround raingarden.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</w:tcPr>
          <w:p w:rsidR="00975700" w:rsidRPr="003D26F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8373DC">
        <w:trPr>
          <w:trHeight w:val="5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Ponding (extended detention) depth indicated?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Drawings</w:t>
            </w:r>
          </w:p>
        </w:tc>
      </w:tr>
      <w:tr w:rsidR="00D61285" w:rsidRPr="003D26FC" w:rsidTr="008373DC">
        <w:trPr>
          <w:trHeight w:val="5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D61285" w:rsidRDefault="00D61285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D61285" w:rsidRPr="00D61285" w:rsidRDefault="00D61285" w:rsidP="00D61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Submerged zone considered?  </w:t>
            </w:r>
            <w:r w:rsidRPr="00D61285">
              <w:rPr>
                <w:sz w:val="18"/>
                <w:szCs w:val="18"/>
              </w:rPr>
              <w:t xml:space="preserve">The submerged zone </w:t>
            </w:r>
          </w:p>
          <w:p w:rsidR="00D61285" w:rsidRPr="00D61285" w:rsidRDefault="00D61285" w:rsidP="00D61285">
            <w:pPr>
              <w:rPr>
                <w:sz w:val="18"/>
                <w:szCs w:val="18"/>
              </w:rPr>
            </w:pPr>
            <w:r w:rsidRPr="00D61285">
              <w:rPr>
                <w:sz w:val="18"/>
                <w:szCs w:val="18"/>
              </w:rPr>
              <w:t xml:space="preserve">can improve nitrogen removal and be beneficial </w:t>
            </w:r>
          </w:p>
          <w:p w:rsidR="00D61285" w:rsidRDefault="00D61285" w:rsidP="00D61285">
            <w:pPr>
              <w:rPr>
                <w:sz w:val="18"/>
                <w:szCs w:val="18"/>
              </w:rPr>
            </w:pPr>
            <w:r w:rsidRPr="00D61285">
              <w:rPr>
                <w:sz w:val="18"/>
                <w:szCs w:val="18"/>
              </w:rPr>
              <w:t>to raingarden plants in drier summer months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D61285" w:rsidRPr="003D26FC" w:rsidRDefault="00D61285" w:rsidP="00DE64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</w:tcPr>
          <w:p w:rsidR="00D61285" w:rsidRDefault="00D61285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Drawings / design report</w:t>
            </w:r>
            <w:bookmarkStart w:id="0" w:name="_GoBack"/>
            <w:bookmarkEnd w:id="0"/>
          </w:p>
        </w:tc>
      </w:tr>
      <w:tr w:rsidR="008373DC" w:rsidRPr="003D26FC" w:rsidTr="00465574">
        <w:trPr>
          <w:trHeight w:val="5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Pr="003D26FC" w:rsidRDefault="008373DC" w:rsidP="0049585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Pr="003D26FC" w:rsidRDefault="008373DC" w:rsidP="0049585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Filter media specification consistent with FAWB guidelines, and is shown on design drawings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</w:tcPr>
          <w:p w:rsidR="008373DC" w:rsidRPr="003D26FC" w:rsidRDefault="008373DC" w:rsidP="0049585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</w:tcPr>
          <w:p w:rsidR="008373DC" w:rsidRPr="003D26FC" w:rsidRDefault="008373DC" w:rsidP="0049585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465574">
        <w:trPr>
          <w:trHeight w:val="255"/>
        </w:trPr>
        <w:tc>
          <w:tcPr>
            <w:tcW w:w="1276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Inlet zone/hydraulics</w:t>
            </w:r>
          </w:p>
        </w:tc>
        <w:tc>
          <w:tcPr>
            <w:tcW w:w="709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8373DC" w:rsidRPr="003D26FC" w:rsidTr="00975700">
        <w:trPr>
          <w:trHeight w:val="51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Rainfall s</w:t>
            </w:r>
            <w:r w:rsidRPr="003D26FC">
              <w:rPr>
                <w:sz w:val="18"/>
                <w:szCs w:val="18"/>
              </w:rPr>
              <w:t>tation selected for Intensity Frequency Duration (IFD)</w:t>
            </w:r>
            <w:r>
              <w:rPr>
                <w:sz w:val="18"/>
                <w:szCs w:val="18"/>
              </w:rPr>
              <w:t xml:space="preserve"> calculations</w:t>
            </w:r>
            <w:r w:rsidRPr="003D26FC">
              <w:rPr>
                <w:sz w:val="18"/>
                <w:szCs w:val="18"/>
              </w:rPr>
              <w:t xml:space="preserve"> appropriate for location?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Design report</w:t>
            </w:r>
          </w:p>
        </w:tc>
      </w:tr>
      <w:tr w:rsidR="008373DC" w:rsidRPr="003D26FC" w:rsidTr="00975700">
        <w:trPr>
          <w:trHeight w:val="51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Overall flow conveyance system sufficient for design flood event?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Calculations</w:t>
            </w:r>
          </w:p>
        </w:tc>
      </w:tr>
      <w:tr w:rsidR="008373DC" w:rsidRPr="003D26FC" w:rsidTr="00975700">
        <w:trPr>
          <w:trHeight w:val="515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Velocities at inlet and within bioretention system will not cause scour</w:t>
            </w:r>
            <w:r>
              <w:rPr>
                <w:sz w:val="18"/>
                <w:szCs w:val="18"/>
              </w:rPr>
              <w:t xml:space="preserve"> (&lt;0.5m/s)</w:t>
            </w:r>
            <w:r w:rsidRPr="003D26FC">
              <w:rPr>
                <w:sz w:val="18"/>
                <w:szCs w:val="18"/>
              </w:rPr>
              <w:t>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Calculations</w:t>
            </w:r>
          </w:p>
        </w:tc>
      </w:tr>
      <w:tr w:rsidR="008373DC" w:rsidRPr="003D26FC" w:rsidTr="00975700">
        <w:trPr>
          <w:trHeight w:val="609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Inlet zone designed to trap sediment and be cleaned out by maintenance crew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465574">
        <w:trPr>
          <w:trHeight w:val="410"/>
        </w:trPr>
        <w:tc>
          <w:tcPr>
            <w:tcW w:w="1276" w:type="dxa"/>
            <w:tcBorders>
              <w:bottom w:val="single" w:sz="4" w:space="0" w:color="4BACC6" w:themeColor="accent5"/>
            </w:tcBorders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lastRenderedPageBreak/>
              <w:t>Functional</w:t>
            </w:r>
          </w:p>
        </w:tc>
        <w:tc>
          <w:tcPr>
            <w:tcW w:w="5670" w:type="dxa"/>
            <w:tcBorders>
              <w:bottom w:val="single" w:sz="4" w:space="0" w:color="4BACC6" w:themeColor="accent5"/>
            </w:tcBorders>
            <w:shd w:val="clear" w:color="auto" w:fill="auto"/>
            <w:hideMark/>
          </w:tcPr>
          <w:p w:rsidR="008373DC" w:rsidRPr="003D26FC" w:rsidRDefault="008373DC" w:rsidP="000E3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Inlet b</w:t>
            </w:r>
            <w:r w:rsidRPr="003D26FC">
              <w:rPr>
                <w:sz w:val="18"/>
                <w:szCs w:val="18"/>
              </w:rPr>
              <w:t>ypass sufficient for conveyance of design flood event</w:t>
            </w:r>
            <w:r>
              <w:rPr>
                <w:sz w:val="18"/>
                <w:szCs w:val="18"/>
              </w:rPr>
              <w:t xml:space="preserve"> &gt;3month ARI / 4 Exceedences per Year</w:t>
            </w:r>
            <w:r w:rsidRPr="003D26FC">
              <w:rPr>
                <w:sz w:val="18"/>
                <w:szCs w:val="18"/>
              </w:rPr>
              <w:t>?</w:t>
            </w:r>
          </w:p>
        </w:tc>
        <w:tc>
          <w:tcPr>
            <w:tcW w:w="709" w:type="dxa"/>
            <w:tcBorders>
              <w:bottom w:val="single" w:sz="4" w:space="0" w:color="4BACC6" w:themeColor="accent5"/>
            </w:tcBorders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4BACC6" w:themeColor="accent5"/>
            </w:tcBorders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Calculations</w:t>
            </w:r>
          </w:p>
        </w:tc>
      </w:tr>
      <w:tr w:rsidR="008373DC" w:rsidRPr="003D26FC" w:rsidTr="00465574">
        <w:trPr>
          <w:trHeight w:val="270"/>
        </w:trPr>
        <w:tc>
          <w:tcPr>
            <w:tcW w:w="1276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Collection system</w:t>
            </w:r>
          </w:p>
        </w:tc>
        <w:tc>
          <w:tcPr>
            <w:tcW w:w="709" w:type="dxa"/>
            <w:shd w:val="clear" w:color="auto" w:fill="4FC7CD"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4FC7CD"/>
            <w:noWrap/>
            <w:hideMark/>
          </w:tcPr>
          <w:p w:rsidR="008373DC" w:rsidRPr="003D26FC" w:rsidRDefault="008373DC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8373DC" w:rsidRPr="003D26FC" w:rsidTr="00975700">
        <w:trPr>
          <w:trHeight w:val="27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Maximum ponding depth and velocity will not impact on public safety?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Calculations</w:t>
            </w:r>
          </w:p>
        </w:tc>
      </w:tr>
      <w:tr w:rsidR="008373DC" w:rsidRPr="003D26FC" w:rsidTr="00975700">
        <w:trPr>
          <w:trHeight w:val="27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Filter media hydraulic conductivity is 100 to 200 mm/hour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Calculations</w:t>
            </w:r>
          </w:p>
        </w:tc>
      </w:tr>
      <w:tr w:rsidR="008373DC" w:rsidRPr="003D26FC" w:rsidTr="00975700">
        <w:trPr>
          <w:trHeight w:val="270"/>
        </w:trPr>
        <w:tc>
          <w:tcPr>
            <w:tcW w:w="1276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 xml:space="preserve">Maintenance access provided (where reach to any </w:t>
            </w:r>
            <w:r>
              <w:rPr>
                <w:sz w:val="18"/>
                <w:szCs w:val="18"/>
              </w:rPr>
              <w:t>area is</w:t>
            </w:r>
            <w:r w:rsidRPr="003D26FC">
              <w:rPr>
                <w:sz w:val="18"/>
                <w:szCs w:val="18"/>
              </w:rPr>
              <w:t xml:space="preserve"> &gt;6 m</w:t>
            </w:r>
            <w:r>
              <w:rPr>
                <w:sz w:val="18"/>
                <w:szCs w:val="18"/>
              </w:rPr>
              <w:t xml:space="preserve"> from edge</w:t>
            </w:r>
            <w:r w:rsidRPr="003D26FC">
              <w:rPr>
                <w:sz w:val="18"/>
                <w:szCs w:val="18"/>
              </w:rPr>
              <w:t>)?</w:t>
            </w:r>
          </w:p>
        </w:tc>
        <w:tc>
          <w:tcPr>
            <w:tcW w:w="709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975700">
        <w:trPr>
          <w:trHeight w:val="270"/>
        </w:trPr>
        <w:tc>
          <w:tcPr>
            <w:tcW w:w="1276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 xml:space="preserve">Protection from gross pollutants </w:t>
            </w:r>
            <w:r>
              <w:rPr>
                <w:sz w:val="18"/>
                <w:szCs w:val="18"/>
              </w:rPr>
              <w:t xml:space="preserve">and sediment </w:t>
            </w:r>
            <w:r w:rsidRPr="003D26FC">
              <w:rPr>
                <w:sz w:val="18"/>
                <w:szCs w:val="18"/>
              </w:rPr>
              <w:t>provided (for larger systems)?</w:t>
            </w:r>
          </w:p>
        </w:tc>
        <w:tc>
          <w:tcPr>
            <w:tcW w:w="709" w:type="dxa"/>
            <w:shd w:val="clear" w:color="auto" w:fill="auto"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8373DC" w:rsidRPr="003D26FC" w:rsidRDefault="008373DC" w:rsidP="003C541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684B72">
        <w:trPr>
          <w:trHeight w:val="270"/>
        </w:trPr>
        <w:tc>
          <w:tcPr>
            <w:tcW w:w="1276" w:type="dxa"/>
            <w:shd w:val="clear" w:color="auto" w:fill="4FC7CD"/>
            <w:hideMark/>
          </w:tcPr>
          <w:p w:rsidR="008373DC" w:rsidRPr="003D26FC" w:rsidRDefault="008373DC" w:rsidP="00684B7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FC7CD"/>
            <w:hideMark/>
          </w:tcPr>
          <w:p w:rsidR="008373DC" w:rsidRPr="003D26FC" w:rsidRDefault="008373DC" w:rsidP="00684B7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Vegetation</w:t>
            </w:r>
          </w:p>
        </w:tc>
        <w:tc>
          <w:tcPr>
            <w:tcW w:w="709" w:type="dxa"/>
            <w:shd w:val="clear" w:color="auto" w:fill="4FC7CD"/>
            <w:hideMark/>
          </w:tcPr>
          <w:p w:rsidR="008373DC" w:rsidRPr="003D26FC" w:rsidRDefault="008373DC" w:rsidP="00684B7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4FC7CD"/>
            <w:noWrap/>
            <w:hideMark/>
          </w:tcPr>
          <w:p w:rsidR="008373DC" w:rsidRPr="003D26FC" w:rsidRDefault="008373DC" w:rsidP="00684B7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8373DC" w:rsidRPr="003D26FC" w:rsidTr="00684B72">
        <w:trPr>
          <w:trHeight w:val="765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Plant species selected can tolerate periodic inundation and at least 70% selected from Council's approved raingarden plant list (or Melbourne Water's if no Council plant list available)?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Planting list</w:t>
            </w:r>
          </w:p>
        </w:tc>
      </w:tr>
      <w:tr w:rsidR="008373DC" w:rsidRPr="003D26FC" w:rsidTr="00684B72">
        <w:trPr>
          <w:trHeight w:val="27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Plant species selected integrate with surrounding landscape design?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  <w:tr w:rsidR="008373DC" w:rsidRPr="003D26FC" w:rsidTr="00684B72">
        <w:trPr>
          <w:trHeight w:val="540"/>
        </w:trPr>
        <w:tc>
          <w:tcPr>
            <w:tcW w:w="1276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Detailed soil specification in compliance with FAWB guidelines included in drawings or specification?</w:t>
            </w:r>
          </w:p>
        </w:tc>
        <w:tc>
          <w:tcPr>
            <w:tcW w:w="709" w:type="dxa"/>
            <w:shd w:val="clear" w:color="auto" w:fill="auto"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373DC" w:rsidRPr="003D26FC" w:rsidRDefault="008373DC" w:rsidP="00684B72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Drawings</w:t>
            </w:r>
          </w:p>
        </w:tc>
      </w:tr>
    </w:tbl>
    <w:p w:rsidR="00E458B0" w:rsidRDefault="00E458B0" w:rsidP="00226BEB">
      <w:pPr>
        <w:ind w:right="-33"/>
      </w:pPr>
    </w:p>
    <w:sectPr w:rsidR="00E458B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77" w:rsidRDefault="007F4A77">
      <w:r>
        <w:separator/>
      </w:r>
    </w:p>
  </w:endnote>
  <w:endnote w:type="continuationSeparator" w:id="0">
    <w:p w:rsidR="007F4A77" w:rsidRDefault="007F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77" w:rsidRDefault="007F4A77">
      <w:r>
        <w:separator/>
      </w:r>
    </w:p>
  </w:footnote>
  <w:footnote w:type="continuationSeparator" w:id="0">
    <w:p w:rsidR="007F4A77" w:rsidRDefault="007F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46C2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635B"/>
    <w:rsid w:val="00171766"/>
    <w:rsid w:val="00182176"/>
    <w:rsid w:val="00185B67"/>
    <w:rsid w:val="001862C6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B83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B05"/>
    <w:rsid w:val="002D6FC4"/>
    <w:rsid w:val="002F5FC8"/>
    <w:rsid w:val="003022F3"/>
    <w:rsid w:val="00307A71"/>
    <w:rsid w:val="00315A8D"/>
    <w:rsid w:val="0032671C"/>
    <w:rsid w:val="003341F9"/>
    <w:rsid w:val="00335988"/>
    <w:rsid w:val="0033656F"/>
    <w:rsid w:val="003464B7"/>
    <w:rsid w:val="0035324C"/>
    <w:rsid w:val="003544B4"/>
    <w:rsid w:val="00355346"/>
    <w:rsid w:val="00360111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61F2"/>
    <w:rsid w:val="005B6673"/>
    <w:rsid w:val="005B727E"/>
    <w:rsid w:val="005B77AD"/>
    <w:rsid w:val="005C3351"/>
    <w:rsid w:val="005E2490"/>
    <w:rsid w:val="005E4074"/>
    <w:rsid w:val="00607F79"/>
    <w:rsid w:val="0061146E"/>
    <w:rsid w:val="006351BB"/>
    <w:rsid w:val="006369C2"/>
    <w:rsid w:val="00641707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4444"/>
    <w:rsid w:val="006E1C85"/>
    <w:rsid w:val="006E289B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E081A"/>
    <w:rsid w:val="007E59AB"/>
    <w:rsid w:val="007F0939"/>
    <w:rsid w:val="007F45AF"/>
    <w:rsid w:val="007F4A77"/>
    <w:rsid w:val="007F6A59"/>
    <w:rsid w:val="007F6B59"/>
    <w:rsid w:val="00827A62"/>
    <w:rsid w:val="008300B5"/>
    <w:rsid w:val="008373DC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2287"/>
    <w:rsid w:val="0093467A"/>
    <w:rsid w:val="00935F79"/>
    <w:rsid w:val="00944FC3"/>
    <w:rsid w:val="00954658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96C"/>
    <w:rsid w:val="00AB2F58"/>
    <w:rsid w:val="00AC3AE5"/>
    <w:rsid w:val="00AD7B00"/>
    <w:rsid w:val="00AE044A"/>
    <w:rsid w:val="00AE1B92"/>
    <w:rsid w:val="00AE2D46"/>
    <w:rsid w:val="00AE6D8E"/>
    <w:rsid w:val="00AF2B72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62D9"/>
    <w:rsid w:val="00CD0682"/>
    <w:rsid w:val="00CD18D7"/>
    <w:rsid w:val="00CD7FF7"/>
    <w:rsid w:val="00CE0DA9"/>
    <w:rsid w:val="00CE2D70"/>
    <w:rsid w:val="00D00692"/>
    <w:rsid w:val="00D022A2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5D97"/>
    <w:rsid w:val="00D61285"/>
    <w:rsid w:val="00D65CD4"/>
    <w:rsid w:val="00D70848"/>
    <w:rsid w:val="00D73479"/>
    <w:rsid w:val="00D73F9F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77F1"/>
    <w:rsid w:val="00E15E91"/>
    <w:rsid w:val="00E172ED"/>
    <w:rsid w:val="00E22A2F"/>
    <w:rsid w:val="00E254B7"/>
    <w:rsid w:val="00E256CD"/>
    <w:rsid w:val="00E3195D"/>
    <w:rsid w:val="00E37708"/>
    <w:rsid w:val="00E42F8D"/>
    <w:rsid w:val="00E444E7"/>
    <w:rsid w:val="00E458B0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8770D"/>
    <w:rsid w:val="00EA02A2"/>
    <w:rsid w:val="00EA319F"/>
    <w:rsid w:val="00EA3AFE"/>
    <w:rsid w:val="00EB4097"/>
    <w:rsid w:val="00EB52B8"/>
    <w:rsid w:val="00EB6CF6"/>
    <w:rsid w:val="00EC6030"/>
    <w:rsid w:val="00ED1E3F"/>
    <w:rsid w:val="00ED3CE6"/>
    <w:rsid w:val="00EE31C5"/>
    <w:rsid w:val="00F17E5A"/>
    <w:rsid w:val="00F37DD4"/>
    <w:rsid w:val="00F44BE4"/>
    <w:rsid w:val="00F522B7"/>
    <w:rsid w:val="00F53527"/>
    <w:rsid w:val="00F6163C"/>
    <w:rsid w:val="00F7462A"/>
    <w:rsid w:val="00F81164"/>
    <w:rsid w:val="00F81DF4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5338"/>
    <w:rsid w:val="00FC2D1D"/>
    <w:rsid w:val="00FC44CB"/>
    <w:rsid w:val="00FC7557"/>
    <w:rsid w:val="00FD1F3A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111"/>
    <w:pPr>
      <w:spacing w:line="300" w:lineRule="atLeast"/>
    </w:pPr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45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458B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8B0"/>
    <w:rPr>
      <w:rFonts w:ascii="Verdana" w:hAnsi="Verdan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111"/>
    <w:pPr>
      <w:spacing w:line="300" w:lineRule="atLeast"/>
    </w:pPr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45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458B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8B0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E89DBA9D-BA68-4E6A-8B1C-280C721429CD}"/>
</file>

<file path=customXml/itemProps2.xml><?xml version="1.0" encoding="utf-8"?>
<ds:datastoreItem xmlns:ds="http://schemas.openxmlformats.org/officeDocument/2006/customXml" ds:itemID="{18BD23E7-9D0C-4B17-8197-52CB6496E06A}"/>
</file>

<file path=customXml/itemProps3.xml><?xml version="1.0" encoding="utf-8"?>
<ds:datastoreItem xmlns:ds="http://schemas.openxmlformats.org/officeDocument/2006/customXml" ds:itemID="{5179CFB5-8E21-4971-87E5-2049AEEB1960}"/>
</file>

<file path=customXml/itemProps4.xml><?xml version="1.0" encoding="utf-8"?>
<ds:datastoreItem xmlns:ds="http://schemas.openxmlformats.org/officeDocument/2006/customXml" ds:itemID="{1CF65136-B4A5-4FC5-B7F3-CA25B5EBED71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Raingarden design assessment checklist</dc:title>
  <dc:subject/>
  <dc:creator>Micah Pendergast</dc:creator>
  <cp:keywords/>
  <dc:description/>
  <cp:lastModifiedBy>Micah Pendergast</cp:lastModifiedBy>
  <cp:revision>10</cp:revision>
  <cp:lastPrinted>2008-08-25T05:17:00Z</cp:lastPrinted>
  <dcterms:created xsi:type="dcterms:W3CDTF">2014-09-30T04:59:00Z</dcterms:created>
  <dcterms:modified xsi:type="dcterms:W3CDTF">2014-10-16T03:42:00Z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67400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https://authors-test2.melbournewater.com.au/Planning-and-building/Forms-guidelines-and-standard-drawings/Documents/Raingarden design assessment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